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行李秤规格书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w:pict>
          <v:shape id="_x0000_s1026" o:spid="_x0000_s1026" style="position:absolute;left:0pt;margin-left:364.95pt;margin-top:43.25pt;height:0.95pt;width:43.7pt;mso-position-horizontal-relative:page;z-index:-251959296;mso-width-relative:page;mso-height-relative:page;" filled="f" stroked="t" coordorigin="7299,865" coordsize="874,19" path="m7299,865l7337,884,7375,865,7413,884,7451,865,7489,884,7527,865,7565,884,7603,865,7641,884,7679,865,7717,884,7755,865,7793,884,7831,865,7869,884,7907,865,7945,884,7983,865,8021,884,8059,865,8097,884,8135,865,8173,88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7" o:spid="_x0000_s1027" style="position:absolute;left:0pt;margin-left:209.55pt;margin-top:63.45pt;height:0.95pt;width:45.6pt;mso-position-horizontal-relative:page;z-index:-251958272;mso-width-relative:page;mso-height-relative:page;" filled="f" stroked="t" coordorigin="4191,1269" coordsize="912,19" path="m4191,1269l4229,1288,4267,1269,4305,1288,4343,1269,4381,1288,4419,1269,4457,1288,4495,1269,4533,1288,4571,1269,4609,1288,4647,1269,4685,1288,4723,1269,4761,1288,4799,1269,4837,1288,4875,1269,4913,1288,4951,1269,4989,1288,5027,1269,5065,1288,5103,1269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8" o:spid="_x0000_s1028" style="position:absolute;left:0pt;margin-left:215.3pt;margin-top:86.45pt;height:0.95pt;width:24.7pt;mso-position-horizontal-relative:page;z-index:-251957248;mso-width-relative:page;mso-height-relative:page;" filled="f" stroked="t" coordorigin="4306,1729" coordsize="494,19" path="m4306,1729l4344,1748,4382,1729,4420,1748,4458,1729,4496,1748,4534,1729,4572,1748,4610,1729,4648,1748,4686,1729,4724,1748,4762,1729,4800,1748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9" o:spid="_x0000_s1029" style="position:absolute;left:0pt;margin-left:204.8pt;margin-top:100.05pt;height:0.95pt;width:85.5pt;mso-position-horizontal-relative:page;z-index:-251956224;mso-width-relative:page;mso-height-relative:page;" filled="f" stroked="t" coordorigin="4096,2001" coordsize="1710,19" path="m4096,2001l4134,2020,4172,2001,4210,2020,4248,2001,4286,2020,4324,2001,4362,2020,4400,2001,4438,2020,4476,2001,4514,2020,4552,2001,4590,2020,4628,2001,4666,2020,4704,2001,4742,2020,4780,2001,4818,2020,4856,2001,4894,2020,4932,2001,4970,2020,5008,2001,5046,2020,5084,2001,5122,2020,5160,2001,5198,2020,5236,2001,5274,2020,5312,2001,5350,2020,5388,2001,5426,2020,5464,2001,5502,2020,5540,2001,5578,2020,5616,2001,5654,2020,5692,2001,5730,2020,5768,2001,5806,2020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30" o:spid="_x0000_s1030" style="position:absolute;left:0pt;margin-left:425.25pt;margin-top:103.15pt;height:0.95pt;width:32.3pt;mso-position-horizontal-relative:page;z-index:-251955200;mso-width-relative:page;mso-height-relative:page;" filled="f" stroked="t" coordorigin="8506,2063" coordsize="646,19" path="m8506,2063l8544,2082,8582,2063,8620,2082,8658,2063,8696,2082,8734,2063,8772,2082,8810,2063,8848,2082,8886,2063,8924,2082,8962,2063,9000,2082,9038,2063,9076,2082,9114,2063,9152,2082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按键</w:t>
            </w:r>
            <w:r>
              <w:rPr>
                <w:sz w:val="21"/>
              </w:rPr>
              <w:t>开机或是上电开机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rFonts w:hint="eastAsia" w:ascii="Times New Roman" w:eastAsia="Times New Roman"/>
                <w:sz w:val="21"/>
              </w:rPr>
              <w:t>5000点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  <w:u w:val="none"/>
              </w:rPr>
              <w:t>20Kg</w:t>
            </w:r>
            <w:r>
              <w:rPr>
                <w:sz w:val="21"/>
                <w:u w:val="none"/>
              </w:rPr>
              <w:t>、</w:t>
            </w:r>
            <w:r>
              <w:rPr>
                <w:rFonts w:ascii="Times New Roman" w:eastAsia="Times New Roman"/>
                <w:sz w:val="21"/>
                <w:u w:val="none"/>
              </w:rPr>
              <w:t>50Kg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before="58" w:line="244" w:lineRule="auto"/>
              <w:ind w:left="106" w:right="121"/>
              <w:rPr>
                <w:sz w:val="21"/>
                <w:u w:val="none"/>
              </w:rPr>
            </w:pPr>
            <w:r>
              <w:rPr>
                <w:rFonts w:hint="eastAsia"/>
                <w:spacing w:val="-8"/>
                <w:sz w:val="21"/>
              </w:rPr>
              <w:t>工作电流小于5mA，关机平均电流小于5uA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后关机；</w:t>
            </w:r>
          </w:p>
          <w:p>
            <w:pPr>
              <w:pStyle w:val="9"/>
              <w:spacing w:before="122"/>
              <w:rPr>
                <w:sz w:val="21"/>
              </w:rPr>
            </w:pPr>
            <w:r>
              <w:rPr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60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</w:t>
            </w:r>
            <w:r>
              <w:rPr>
                <w:rFonts w:ascii="Times New Roman"/>
                <w:sz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3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9"/>
              <w:spacing w:line="268" w:lineRule="exac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5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0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</w:t>
            </w:r>
            <w:r>
              <w:rPr>
                <w:rFonts w:ascii="Times New Roman"/>
                <w:sz w:val="21"/>
              </w:rPr>
              <w:t>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  <w:vAlign w:val="top"/>
          </w:tcPr>
          <w:p>
            <w:pPr>
              <w:pStyle w:val="9"/>
              <w:spacing w:before="1"/>
              <w:ind w:left="156" w:leftChars="0" w:right="150" w:right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开机</w:t>
            </w:r>
            <w:r>
              <w:rPr>
                <w:sz w:val="21"/>
              </w:rPr>
              <w:t>归零范围</w:t>
            </w:r>
          </w:p>
        </w:tc>
        <w:tc>
          <w:tcPr>
            <w:tcW w:w="3067" w:type="dxa"/>
            <w:vAlign w:val="top"/>
          </w:tcPr>
          <w:p>
            <w:pPr>
              <w:pStyle w:val="9"/>
              <w:spacing w:before="15"/>
              <w:ind w:left="106" w:leftChars="0" w:right="0" w:right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满量程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9"/>
              <w:spacing w:before="15"/>
              <w:ind w:left="106"/>
              <w:rPr>
                <w:rFonts w:ascii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7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7" w:type="dxa"/>
            <w:vMerge w:val="restart"/>
            <w:shd w:val="clear" w:color="auto" w:fill="D8D8D8"/>
          </w:tcPr>
          <w:p>
            <w:pPr>
              <w:pStyle w:val="9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9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241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7" w:type="dxa"/>
            <w:vMerge w:val="restart"/>
            <w:shd w:val="clear" w:color="auto" w:fill="D8D8D8"/>
          </w:tcPr>
          <w:p>
            <w:pPr>
              <w:pStyle w:val="9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MODE/SET</w:t>
            </w:r>
          </w:p>
        </w:tc>
        <w:tc>
          <w:tcPr>
            <w:tcW w:w="7241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单位转换键，每按下一次该键，单位转换一次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关机长按设置时间，短按小时与分钟之前切换，再长按设置完成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7" w:type="dxa"/>
            <w:vMerge w:val="restart"/>
            <w:shd w:val="clear" w:color="auto" w:fill="D8D8D8"/>
          </w:tcPr>
          <w:p>
            <w:pPr>
              <w:pStyle w:val="9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3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241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称重小于置零范围，按此键归零，不显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7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</w:tcPr>
          <w:p>
            <w:pPr>
              <w:pStyle w:val="9"/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称重不小于置零范围，按此键归零，显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</w:tbl>
    <w:p>
      <w:pPr>
        <w:spacing w:before="1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pacing w:val="-5"/>
          <w:sz w:val="21"/>
        </w:rPr>
        <w:t xml:space="preserve">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3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</w:t>
      </w:r>
      <w:r>
        <w:rPr>
          <w:rFonts w:hint="eastAsia"/>
          <w:sz w:val="21"/>
        </w:rPr>
        <w:t>最大限度+200g，超过显示O-ld</w:t>
      </w:r>
      <w:r>
        <w:rPr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60s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2"/>
        <w:rPr>
          <w:sz w:val="12"/>
        </w:rPr>
      </w:pPr>
    </w:p>
    <w:p>
      <w:pPr>
        <w:pStyle w:val="2"/>
        <w:spacing w:before="62"/>
      </w:pPr>
      <w:r>
        <w:t>三、重量校准（客户用）</w:t>
      </w:r>
    </w:p>
    <w:p>
      <w:pPr>
        <w:pStyle w:val="4"/>
        <w:spacing w:before="203" w:line="364" w:lineRule="auto"/>
        <w:ind w:left="217" w:right="854" w:firstLine="602"/>
        <w:jc w:val="both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6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20Kg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520Kg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4"/>
        </w:rPr>
        <w:t xml:space="preserve">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6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4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4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6"/>
        <w:rPr>
          <w:sz w:val="19"/>
        </w:rPr>
      </w:pPr>
    </w:p>
    <w:p>
      <w:pPr>
        <w:spacing w:before="0" w:line="415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75pt;margin-top:785.9pt;height:12pt;width:19.05pt;mso-position-horizontal-relative:page;mso-position-vertical-relative:page;z-index:-251959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8320" w:type="dxa"/>
                  <w:tblInd w:w="5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766"/>
                  <w:gridCol w:w="2394"/>
                  <w:gridCol w:w="1755"/>
                  <w:gridCol w:w="2405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2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项目编号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585" w:right="5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编写人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4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项目名称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spacing w:before="2"/>
                        <w:ind w:left="906" w:right="8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行李秤</w:t>
                      </w: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585" w:right="57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日期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spacing w:before="14"/>
                        <w:ind w:left="756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2014.07.25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88.8pt;margin-top:59.35pt;height:27.3pt;width:417.85pt;mso-position-horizontal-relative:page;mso-position-vertical-relative:page;z-index:-251960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0" w:right="20" w:firstLine="0"/>
                  <w:jc w:val="right"/>
                  <w:rPr>
                    <w:rFonts w:hint="eastAsia" w:ascii="黑体" w:eastAsia="黑体"/>
                    <w:sz w:val="18"/>
                  </w:rPr>
                </w:pPr>
                <w:r>
                  <w:rPr>
                    <w:rFonts w:hint="eastAsia" w:ascii="黑体" w:eastAsia="黑体"/>
                    <w:sz w:val="18"/>
                  </w:rPr>
                  <w:t>深圳市西城微科电子有限公司</w:t>
                </w:r>
              </w:p>
              <w:p>
                <w:pPr>
                  <w:tabs>
                    <w:tab w:val="left" w:pos="7090"/>
                  </w:tabs>
                  <w:spacing w:before="81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imes New Roman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sz w:val="18"/>
                    <w:u w:val="single"/>
                  </w:rPr>
                  <w:t>0755-83900181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4A86794"/>
    <w:rsid w:val="58E50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2019-07-05T03:27:00Z</dcterms:created>
  <dc:creator>张润华</dc:creator>
  <cp:lastModifiedBy>西城微科--方案咨询</cp:lastModifiedBy>
  <dcterms:modified xsi:type="dcterms:W3CDTF">2019-07-05T06:08:10Z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